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52026_091046.xml.htm"/>
      <w:bookmarkStart w:id="1" w:name="ksform410052026_0910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Mathews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CORPORATE SECRETARY, SCHOLASTIC CORP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557 BROADWAY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SCHOLASTIC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SCHL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5,921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35.3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69,977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withheld to cover taxes owed upon the vesting of 10,704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622 shares purchased by the reporting person in the Company's ESPP.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Mathews by Andrew S. Hedden, Esq.,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38210" TargetMode="External"/><Relationship Id="rId5" Type="http://schemas.openxmlformats.org/officeDocument/2006/relationships/hyperlink" Target="http://www.sec.gov/cgi-bin/browse-edgar?action=getcompany&amp;CIK=00008667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600</Words>
  <Characters>3275</Characters>
  <CharactersWithSpaces>3806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