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0001799461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SCHOLASTIC CORP</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000-19860</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555 BROADWAY</w:t>
              <w:br/>
              <w:t>NEW YORK</w:t>
              <w:br/>
              <w:t xml:space="preserve">NEW YORK </w:t>
              <w:br/>
              <w:t>10012</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2123436100</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Quinton Sasha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22151</w:t>
            </w:r>
          </w:p>
        </w:tc>
        <w:tc>
          <w:tcPr>
            <w:tcW w:w="1380" w:type="dxa"/>
            <w:tcBorders/>
            <w:vAlign w:val="center"/>
          </w:tcPr>
          <w:p>
            <w:pPr>
              <w:pStyle w:val="TableContents"/>
              <w:bidi w:val="0"/>
              <w:spacing w:before="0" w:after="283"/>
              <w:jc w:val="left"/>
              <w:rPr/>
            </w:pPr>
            <w:r>
              <w:rPr/>
              <w:t>930342.00</w:t>
            </w:r>
          </w:p>
        </w:tc>
        <w:tc>
          <w:tcPr>
            <w:tcW w:w="1555" w:type="dxa"/>
            <w:tcBorders/>
            <w:vAlign w:val="center"/>
          </w:tcPr>
          <w:p>
            <w:pPr>
              <w:pStyle w:val="TableContents"/>
              <w:bidi w:val="0"/>
              <w:spacing w:before="0" w:after="283"/>
              <w:jc w:val="left"/>
              <w:rPr/>
            </w:pPr>
            <w:r>
              <w:rPr/>
              <w:t>18034475</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22151</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Sasha Quinton</w:t>
              <w:br/>
              <w:t>557 Broadway</w:t>
              <w:br/>
              <w:t>New York   NY   10012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20488</w:t>
            </w:r>
          </w:p>
        </w:tc>
        <w:tc>
          <w:tcPr>
            <w:tcW w:w="1764" w:type="dxa"/>
            <w:tcBorders/>
            <w:vAlign w:val="center"/>
          </w:tcPr>
          <w:p>
            <w:pPr>
              <w:pStyle w:val="TableContents"/>
              <w:bidi w:val="0"/>
              <w:spacing w:before="0" w:after="283"/>
              <w:jc w:val="left"/>
              <w:rPr/>
            </w:pPr>
            <w:r>
              <w:rPr/>
              <w:t>884430.08</w:t>
            </w:r>
          </w:p>
        </w:tc>
      </w:tr>
      <w:tr>
        <w:trPr/>
        <w:tc>
          <w:tcPr>
            <w:tcW w:w="2975" w:type="dxa"/>
            <w:tcBorders/>
            <w:vAlign w:val="center"/>
          </w:tcPr>
          <w:p>
            <w:pPr>
              <w:pStyle w:val="TableContents"/>
              <w:bidi w:val="0"/>
              <w:spacing w:before="0" w:after="283"/>
              <w:jc w:val="left"/>
              <w:rPr/>
            </w:pPr>
            <w:r>
              <w:rPr/>
              <w:t>Sasha Quinton</w:t>
              <w:br/>
              <w:t>557 Broadway</w:t>
              <w:br/>
              <w:t>New York   NY   10012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08/06/2026</w:t>
            </w:r>
          </w:p>
        </w:tc>
        <w:tc>
          <w:tcPr>
            <w:tcW w:w="1565" w:type="dxa"/>
            <w:tcBorders/>
            <w:vAlign w:val="center"/>
          </w:tcPr>
          <w:p>
            <w:pPr>
              <w:pStyle w:val="TableContents"/>
              <w:bidi w:val="0"/>
              <w:spacing w:before="0" w:after="283"/>
              <w:jc w:val="left"/>
              <w:rPr/>
            </w:pPr>
            <w:r>
              <w:rPr/>
              <w:t>7549</w:t>
            </w:r>
          </w:p>
        </w:tc>
        <w:tc>
          <w:tcPr>
            <w:tcW w:w="1764" w:type="dxa"/>
            <w:tcBorders/>
            <w:vAlign w:val="center"/>
          </w:tcPr>
          <w:p>
            <w:pPr>
              <w:pStyle w:val="TableContents"/>
              <w:bidi w:val="0"/>
              <w:spacing w:before="0" w:after="283"/>
              <w:jc w:val="left"/>
              <w:rPr/>
            </w:pPr>
            <w:r>
              <w:rPr/>
              <w:t>315822.98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Gary Redman, as a duly authorized representative of Fidelity Brokerage Services LLC, as attorney-in-fact for Sasha Quinton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3155</Characters>
  <CharactersWithSpaces>3717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